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17" w:rsidRDefault="0005037F" w:rsidP="00331017">
      <w:pPr>
        <w:jc w:val="both"/>
        <w:rPr>
          <w:sz w:val="28"/>
          <w:szCs w:val="24"/>
        </w:rPr>
      </w:pPr>
      <w:bookmarkStart w:id="0" w:name="_GoBack"/>
      <w:r w:rsidRPr="0005037F">
        <w:rPr>
          <w:sz w:val="28"/>
          <w:szCs w:val="24"/>
        </w:rPr>
        <w:drawing>
          <wp:inline distT="0" distB="0" distL="0" distR="0" wp14:anchorId="6D16EEAA" wp14:editId="448B6B3E">
            <wp:extent cx="9403368" cy="651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02397" cy="65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037F" w:rsidRDefault="0005037F" w:rsidP="00331017">
      <w:pPr>
        <w:jc w:val="both"/>
        <w:rPr>
          <w:sz w:val="28"/>
          <w:szCs w:val="24"/>
        </w:rPr>
      </w:pPr>
    </w:p>
    <w:p w:rsidR="00331017" w:rsidRPr="00B95528" w:rsidRDefault="00331017" w:rsidP="00B95528">
      <w:pPr>
        <w:pStyle w:val="a4"/>
        <w:numPr>
          <w:ilvl w:val="0"/>
          <w:numId w:val="1"/>
        </w:numPr>
        <w:ind w:left="0" w:firstLine="851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Задачи программы</w:t>
      </w:r>
    </w:p>
    <w:p w:rsidR="00331017" w:rsidRDefault="00331017" w:rsidP="00331017">
      <w:pPr>
        <w:pStyle w:val="a4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bookmarkStart w:id="1" w:name="_Hlk70610187"/>
      <w:r>
        <w:rPr>
          <w:sz w:val="28"/>
          <w:szCs w:val="24"/>
        </w:rPr>
        <w:t>Увеличение пр</w:t>
      </w:r>
      <w:r w:rsidR="003B0D4A">
        <w:rPr>
          <w:sz w:val="28"/>
          <w:szCs w:val="24"/>
        </w:rPr>
        <w:t>одолжительности жизни  сотрудников</w:t>
      </w:r>
      <w:r>
        <w:rPr>
          <w:sz w:val="28"/>
          <w:szCs w:val="24"/>
        </w:rPr>
        <w:t>;</w:t>
      </w:r>
    </w:p>
    <w:bookmarkEnd w:id="1"/>
    <w:p w:rsidR="00331017" w:rsidRDefault="00331017" w:rsidP="00331017">
      <w:pPr>
        <w:pStyle w:val="a4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Увеличение трудового долголетия работников; </w:t>
      </w:r>
    </w:p>
    <w:p w:rsidR="00331017" w:rsidRDefault="00331017" w:rsidP="00331017">
      <w:pPr>
        <w:pStyle w:val="a4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Укрепление здоровья работников; </w:t>
      </w:r>
    </w:p>
    <w:p w:rsidR="00331017" w:rsidRDefault="00331017" w:rsidP="00331017">
      <w:pPr>
        <w:pStyle w:val="a4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Обеспечение безопасных и комфортных условий труда;</w:t>
      </w:r>
    </w:p>
    <w:p w:rsidR="00331017" w:rsidRDefault="00331017" w:rsidP="00331017">
      <w:pPr>
        <w:pStyle w:val="a4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Предупреждение травматизма и профессиональных заболеваний;</w:t>
      </w:r>
    </w:p>
    <w:p w:rsidR="00331017" w:rsidRDefault="00331017" w:rsidP="00331017">
      <w:pPr>
        <w:pStyle w:val="a4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Снижение уровня заболеваемости, восстановление</w:t>
      </w:r>
      <w:r w:rsidR="003B0D4A">
        <w:rPr>
          <w:sz w:val="28"/>
          <w:szCs w:val="24"/>
        </w:rPr>
        <w:t xml:space="preserve"> трудового потенциала сотрудников</w:t>
      </w:r>
      <w:r>
        <w:rPr>
          <w:sz w:val="28"/>
          <w:szCs w:val="24"/>
        </w:rPr>
        <w:t xml:space="preserve">; </w:t>
      </w:r>
    </w:p>
    <w:p w:rsidR="00331017" w:rsidRDefault="003B0D4A" w:rsidP="00331017">
      <w:pPr>
        <w:pStyle w:val="a4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Организация отдыха  сотрудников</w:t>
      </w:r>
      <w:r w:rsidR="00331017">
        <w:rPr>
          <w:sz w:val="28"/>
          <w:szCs w:val="24"/>
        </w:rPr>
        <w:t>;</w:t>
      </w:r>
    </w:p>
    <w:p w:rsidR="00331017" w:rsidRDefault="00331017" w:rsidP="00331017">
      <w:pPr>
        <w:pStyle w:val="a4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Формир</w:t>
      </w:r>
      <w:r w:rsidR="003B0D4A">
        <w:rPr>
          <w:sz w:val="28"/>
          <w:szCs w:val="24"/>
        </w:rPr>
        <w:t>ование приверженности сотрудников</w:t>
      </w:r>
      <w:r>
        <w:rPr>
          <w:sz w:val="28"/>
          <w:szCs w:val="24"/>
        </w:rPr>
        <w:t xml:space="preserve"> здоровому образу жизни;</w:t>
      </w:r>
    </w:p>
    <w:p w:rsidR="00331017" w:rsidRDefault="003B0D4A" w:rsidP="003B0D4A">
      <w:pPr>
        <w:pStyle w:val="a4"/>
        <w:numPr>
          <w:ilvl w:val="2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331017">
        <w:rPr>
          <w:sz w:val="28"/>
          <w:szCs w:val="24"/>
        </w:rPr>
        <w:t xml:space="preserve">Повышение мотивации к формированию потребности в здоровом образе жизни, физической </w:t>
      </w:r>
      <w:r>
        <w:rPr>
          <w:sz w:val="28"/>
          <w:szCs w:val="24"/>
        </w:rPr>
        <w:t xml:space="preserve">              </w:t>
      </w:r>
      <w:r w:rsidR="00331017">
        <w:rPr>
          <w:sz w:val="28"/>
          <w:szCs w:val="24"/>
        </w:rPr>
        <w:t xml:space="preserve">активности и правильном питании; </w:t>
      </w:r>
    </w:p>
    <w:p w:rsidR="00331017" w:rsidRDefault="00331017" w:rsidP="00331017">
      <w:pPr>
        <w:pStyle w:val="a4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Создание благоприятного социально-психологического климата в коллективе; </w:t>
      </w:r>
    </w:p>
    <w:p w:rsidR="00331017" w:rsidRDefault="00331017" w:rsidP="00331017">
      <w:pPr>
        <w:pStyle w:val="a4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Обеспечение психологической и физической устойчивости работников, профилактика эмоционального выгорания; </w:t>
      </w:r>
    </w:p>
    <w:p w:rsidR="00331017" w:rsidRDefault="00331017" w:rsidP="00331017">
      <w:pPr>
        <w:pStyle w:val="a4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Повышение производительности труда и конкурентоспособности предприятия; </w:t>
      </w:r>
    </w:p>
    <w:p w:rsidR="00331017" w:rsidRDefault="00331017" w:rsidP="00331017">
      <w:pPr>
        <w:pStyle w:val="a4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Совершенствование работы спортивно-оздоровительных мероприятий.</w:t>
      </w:r>
    </w:p>
    <w:p w:rsidR="00331017" w:rsidRDefault="00331017" w:rsidP="00331017">
      <w:pPr>
        <w:ind w:left="851" w:firstLine="0"/>
        <w:jc w:val="both"/>
        <w:rPr>
          <w:sz w:val="28"/>
          <w:szCs w:val="24"/>
        </w:rPr>
      </w:pPr>
    </w:p>
    <w:p w:rsidR="00331017" w:rsidRDefault="00331017" w:rsidP="00331017">
      <w:pPr>
        <w:pStyle w:val="a4"/>
        <w:numPr>
          <w:ilvl w:val="0"/>
          <w:numId w:val="2"/>
        </w:num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Примерный перечень направлений, мероприятий по их реализации и индикаторов</w:t>
      </w:r>
    </w:p>
    <w:p w:rsidR="00331017" w:rsidRDefault="00331017" w:rsidP="00331017">
      <w:pPr>
        <w:ind w:firstLine="0"/>
        <w:jc w:val="both"/>
        <w:rPr>
          <w:sz w:val="28"/>
          <w:szCs w:val="24"/>
        </w:rPr>
      </w:pPr>
    </w:p>
    <w:p w:rsidR="00331017" w:rsidRDefault="00331017" w:rsidP="00331017">
      <w:pPr>
        <w:pStyle w:val="a4"/>
        <w:ind w:left="1800"/>
        <w:jc w:val="center"/>
        <w:rPr>
          <w:b/>
          <w:szCs w:val="24"/>
        </w:rPr>
      </w:pPr>
    </w:p>
    <w:tbl>
      <w:tblPr>
        <w:tblStyle w:val="a5"/>
        <w:tblW w:w="1423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554"/>
        <w:gridCol w:w="44"/>
        <w:gridCol w:w="2648"/>
        <w:gridCol w:w="142"/>
        <w:gridCol w:w="2555"/>
        <w:gridCol w:w="3259"/>
        <w:gridCol w:w="18"/>
        <w:gridCol w:w="15"/>
      </w:tblGrid>
      <w:tr w:rsidR="00331017" w:rsidTr="00331017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Default="00331017">
            <w:pPr>
              <w:pStyle w:val="a4"/>
              <w:ind w:left="2520"/>
              <w:rPr>
                <w:b/>
                <w:szCs w:val="24"/>
              </w:rPr>
            </w:pPr>
          </w:p>
          <w:p w:rsidR="00331017" w:rsidRDefault="00331017" w:rsidP="00ED7DB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СОЗДАНИЕ БЛАГОПРИЯТНОЙ РАБОЧЕЙ СРЕДЫ И ОПТИМАЛЬНЫХ ГИГИЕНИЧЕСКИХ УСЛОВИЙ ДЛЯ УКРЕПЛЕНИЯ ЗДОРОВЬЯ И БЛАГОПОЛУЧИЯ РАБОТНИКОВ ОРГАНИЗАЦИИ </w:t>
            </w:r>
          </w:p>
          <w:p w:rsidR="00331017" w:rsidRDefault="00331017">
            <w:pPr>
              <w:pStyle w:val="a4"/>
              <w:ind w:left="1211" w:firstLine="0"/>
              <w:rPr>
                <w:b/>
                <w:bCs/>
                <w:szCs w:val="24"/>
              </w:rPr>
            </w:pPr>
          </w:p>
        </w:tc>
      </w:tr>
      <w:tr w:rsidR="00331017" w:rsidTr="00331017">
        <w:trPr>
          <w:gridAfter w:val="2"/>
          <w:wAfter w:w="33" w:type="dxa"/>
          <w:trHeight w:val="2206"/>
        </w:trPr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lastRenderedPageBreak/>
              <w:t>ЦЕЛЬ</w:t>
            </w:r>
            <w:r>
              <w:rPr>
                <w:szCs w:val="24"/>
              </w:rPr>
              <w:t xml:space="preserve">: Разработка и реализация системы управления охраной труда. Создание благоприятных санитарно-гигиенических условий труда, улучшение условий труда на рабочих местах, снижение уровня производственного травматизма, обеспечение оптимального режима труда и отдыха. </w:t>
            </w:r>
          </w:p>
          <w:p w:rsidR="00331017" w:rsidRDefault="00331017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t>ОПИСАНИЕ</w:t>
            </w:r>
            <w:r>
              <w:rPr>
                <w:szCs w:val="24"/>
              </w:rPr>
              <w:t>: Система управления охраной труда в организации – ключевой элемент, благодаря которому на предприятии обеспечивается безопасность сотрудников. Данная часть общей системы менеджмента направлена на защиту здоровья и жизни работников. Положительное воздействие внедрения системы управления охраной труда на уровне организации, выражается в снижении воздействия опасных и вредных производственных факторов и рисков, повышении производительности труда.</w:t>
            </w:r>
          </w:p>
        </w:tc>
      </w:tr>
      <w:tr w:rsidR="00331017" w:rsidTr="00331017">
        <w:trPr>
          <w:gridAfter w:val="2"/>
          <w:wAfter w:w="33" w:type="dxa"/>
          <w:trHeight w:val="27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Примерный перечень мероприятий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29"/>
              <w:jc w:val="center"/>
              <w:rPr>
                <w:rStyle w:val="a6"/>
                <w:szCs w:val="24"/>
              </w:rPr>
            </w:pPr>
            <w:r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34"/>
              <w:jc w:val="center"/>
              <w:rPr>
                <w:rStyle w:val="a6"/>
                <w:szCs w:val="24"/>
              </w:rPr>
            </w:pPr>
            <w:r>
              <w:rPr>
                <w:rStyle w:val="a6"/>
              </w:rPr>
              <w:t>Сроки реализации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Примеры индикаторов</w:t>
            </w:r>
          </w:p>
        </w:tc>
      </w:tr>
      <w:tr w:rsidR="00331017" w:rsidTr="00331017">
        <w:trPr>
          <w:gridAfter w:val="2"/>
          <w:wAfter w:w="33" w:type="dxa"/>
          <w:trHeight w:val="4952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488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Изменение рабочей среды (повышение комфорта рабочей среды, кондиционирования воздуха, изменение освещения, другие меры психологической разгрузки, специальные мероприятия для снятия стресса и профилактики эмоционального выгорания.</w:t>
            </w:r>
            <w:proofErr w:type="gramEnd"/>
          </w:p>
          <w:p w:rsidR="00331017" w:rsidRDefault="00331017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Охрана и безопасность труда (контроль санитарно-гигиенической оценки условий труда).</w:t>
            </w:r>
          </w:p>
          <w:p w:rsidR="00331017" w:rsidRDefault="00331017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Предупреждение несчастных случаев (обучение и инструктажи по предотвращению риска получения травмы).</w:t>
            </w:r>
          </w:p>
          <w:p w:rsidR="00331017" w:rsidRDefault="00331017">
            <w:pPr>
              <w:pStyle w:val="a3"/>
              <w:shd w:val="clear" w:color="auto" w:fill="FFFFFF"/>
              <w:spacing w:before="0" w:beforeAutospacing="0" w:after="0" w:afterAutospacing="0"/>
              <w:ind w:firstLine="3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производственных рисков, приводящих к расстройству здоровья (проведение СОУТ на рабочих местах, организация производственного санитарного контроля, утверждение положения о системе управления охраной труда</w:t>
            </w:r>
            <w:proofErr w:type="gramStart"/>
            <w:r>
              <w:rPr>
                <w:lang w:eastAsia="en-US"/>
              </w:rPr>
              <w:t>,).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29"/>
              <w:rPr>
                <w:rStyle w:val="a6"/>
                <w:b w:val="0"/>
                <w:bCs w:val="0"/>
                <w:szCs w:val="24"/>
              </w:rPr>
            </w:pPr>
            <w:r>
              <w:rPr>
                <w:rStyle w:val="a6"/>
                <w:b w:val="0"/>
                <w:bCs w:val="0"/>
                <w:szCs w:val="24"/>
              </w:rPr>
              <w:t>Административно-управленческий персонал</w:t>
            </w:r>
          </w:p>
          <w:p w:rsidR="00331017" w:rsidRDefault="00B95528" w:rsidP="00B95528">
            <w:pPr>
              <w:ind w:firstLine="0"/>
              <w:rPr>
                <w:b/>
                <w:bCs/>
              </w:rPr>
            </w:pPr>
            <w:r>
              <w:rPr>
                <w:rStyle w:val="a6"/>
                <w:b w:val="0"/>
                <w:bCs w:val="0"/>
                <w:szCs w:val="24"/>
              </w:rPr>
              <w:t xml:space="preserve"> Комиссия </w:t>
            </w:r>
            <w:r w:rsidR="00331017">
              <w:rPr>
                <w:rStyle w:val="a6"/>
                <w:b w:val="0"/>
                <w:bCs w:val="0"/>
                <w:szCs w:val="24"/>
              </w:rPr>
              <w:t>охраны труда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rStyle w:val="a6"/>
                <w:b w:val="0"/>
                <w:bCs w:val="0"/>
                <w:szCs w:val="24"/>
              </w:rPr>
              <w:t>Постоянно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017" w:rsidRDefault="00331017">
            <w:pPr>
              <w:tabs>
                <w:tab w:val="left" w:pos="312"/>
              </w:tabs>
              <w:ind w:firstLine="312"/>
              <w:jc w:val="both"/>
              <w:rPr>
                <w:rStyle w:val="a6"/>
                <w:b w:val="0"/>
                <w:szCs w:val="24"/>
              </w:rPr>
            </w:pPr>
            <w:r>
              <w:rPr>
                <w:rStyle w:val="a6"/>
                <w:b w:val="0"/>
                <w:szCs w:val="24"/>
              </w:rPr>
              <w:t>Увеличение количества рабочих мест, на которых улучшены условия труда по результатам СОУТ (подтвержденные результатами СОУТ);</w:t>
            </w:r>
          </w:p>
          <w:p w:rsidR="00331017" w:rsidRDefault="00331017">
            <w:pPr>
              <w:tabs>
                <w:tab w:val="left" w:pos="312"/>
              </w:tabs>
              <w:ind w:firstLine="312"/>
              <w:jc w:val="both"/>
              <w:rPr>
                <w:rStyle w:val="a6"/>
                <w:b w:val="0"/>
                <w:szCs w:val="24"/>
              </w:rPr>
            </w:pPr>
            <w:r>
              <w:rPr>
                <w:rStyle w:val="a6"/>
                <w:b w:val="0"/>
                <w:szCs w:val="24"/>
              </w:rPr>
              <w:t>Доля рабочих мест, на которых проведена СОУТ</w:t>
            </w:r>
            <w:proofErr w:type="gramStart"/>
            <w:r>
              <w:rPr>
                <w:rStyle w:val="a6"/>
                <w:b w:val="0"/>
                <w:szCs w:val="24"/>
              </w:rPr>
              <w:t xml:space="preserve"> (%);</w:t>
            </w:r>
            <w:proofErr w:type="gramEnd"/>
          </w:p>
          <w:p w:rsidR="00331017" w:rsidRDefault="00331017">
            <w:pPr>
              <w:tabs>
                <w:tab w:val="left" w:pos="312"/>
              </w:tabs>
              <w:ind w:firstLine="312"/>
              <w:jc w:val="both"/>
            </w:pPr>
            <w:r>
              <w:rPr>
                <w:rStyle w:val="a6"/>
                <w:b w:val="0"/>
                <w:szCs w:val="24"/>
              </w:rPr>
              <w:t>Снижение количества несчастных случаев на производстве.</w:t>
            </w:r>
          </w:p>
        </w:tc>
      </w:tr>
      <w:tr w:rsidR="00331017" w:rsidTr="00331017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17" w:rsidRDefault="00331017">
            <w:pPr>
              <w:pStyle w:val="a4"/>
              <w:rPr>
                <w:b/>
                <w:szCs w:val="24"/>
              </w:rPr>
            </w:pPr>
          </w:p>
          <w:p w:rsidR="00331017" w:rsidRDefault="00331017" w:rsidP="00ED7DB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СТРАХОВАНИЕ</w:t>
            </w:r>
          </w:p>
          <w:p w:rsidR="00331017" w:rsidRDefault="00331017">
            <w:pPr>
              <w:pStyle w:val="a4"/>
              <w:ind w:left="1211" w:firstLine="0"/>
              <w:rPr>
                <w:b/>
                <w:szCs w:val="24"/>
              </w:rPr>
            </w:pPr>
          </w:p>
        </w:tc>
      </w:tr>
      <w:tr w:rsidR="00331017" w:rsidTr="00331017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ЦЕЛЬ</w:t>
            </w:r>
            <w:r>
              <w:rPr>
                <w:lang w:eastAsia="en-US"/>
              </w:rPr>
              <w:t>: Обеспечение полного использования услуг, оказываемых в рамках обязательного страхования от несчастных случаев на производстве и профзаболеваний, пенсионного и добровольного медицинского страхований.</w:t>
            </w:r>
          </w:p>
        </w:tc>
      </w:tr>
      <w:tr w:rsidR="00331017" w:rsidTr="00331017">
        <w:trPr>
          <w:gridAfter w:val="2"/>
          <w:wAfter w:w="33" w:type="dxa"/>
          <w:trHeight w:val="289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352"/>
              <w:jc w:val="center"/>
              <w:rPr>
                <w:szCs w:val="24"/>
              </w:rPr>
            </w:pPr>
            <w:r>
              <w:rPr>
                <w:b/>
                <w:bCs/>
              </w:rPr>
              <w:lastRenderedPageBreak/>
              <w:t>Примерный перечень мероприятий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 w:rsidP="00B95528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 исполнители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 w:rsidP="00B95528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Сроки реализации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 w:rsidP="00B95528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Примеры индикаторов</w:t>
            </w:r>
          </w:p>
        </w:tc>
      </w:tr>
      <w:tr w:rsidR="00331017" w:rsidTr="00331017">
        <w:trPr>
          <w:gridAfter w:val="2"/>
          <w:wAfter w:w="33" w:type="dxa"/>
          <w:trHeight w:val="289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Обязательное социальное страхование (реабилитация и восстановительное лечение).</w:t>
            </w:r>
          </w:p>
          <w:p w:rsidR="00331017" w:rsidRDefault="00331017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Пенсионное страхование (оплата родовых сертификатов).</w:t>
            </w:r>
          </w:p>
          <w:p w:rsidR="00331017" w:rsidRDefault="00331017">
            <w:pPr>
              <w:ind w:firstLine="352"/>
              <w:jc w:val="both"/>
              <w:rPr>
                <w:szCs w:val="24"/>
              </w:rPr>
            </w:pPr>
            <w:proofErr w:type="gramStart"/>
            <w:r>
              <w:t xml:space="preserve">Добровольное медицинское страхование (расширение </w:t>
            </w:r>
            <w:proofErr w:type="spellStart"/>
            <w:r>
              <w:t>соцпакета</w:t>
            </w:r>
            <w:proofErr w:type="spellEnd"/>
            <w:r>
              <w:t>, включающее амбулаторно-поликлиническую и стационарную медицинскую помощь в ближайших (лучших) медицинских организациях, консультации высококвалифицированных специалистов.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Default="0033101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D2526">
              <w:rPr>
                <w:szCs w:val="24"/>
              </w:rPr>
              <w:t>Профком школы</w:t>
            </w:r>
          </w:p>
          <w:p w:rsidR="00331017" w:rsidRDefault="00331017">
            <w:pPr>
              <w:ind w:firstLine="0"/>
              <w:rPr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Default="00331017" w:rsidP="003D2526">
            <w:pPr>
              <w:ind w:firstLine="0"/>
              <w:jc w:val="both"/>
              <w:rPr>
                <w:rStyle w:val="a6"/>
                <w:b w:val="0"/>
                <w:szCs w:val="24"/>
              </w:rPr>
            </w:pPr>
            <w:r>
              <w:rPr>
                <w:rStyle w:val="a6"/>
                <w:b w:val="0"/>
                <w:szCs w:val="24"/>
              </w:rPr>
              <w:t>Увеличение количества использованных услуг по данным видам страхования.</w:t>
            </w:r>
          </w:p>
          <w:p w:rsidR="00331017" w:rsidRDefault="00331017"/>
        </w:tc>
      </w:tr>
      <w:tr w:rsidR="00331017" w:rsidTr="00331017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17" w:rsidRDefault="00331017">
            <w:pPr>
              <w:pStyle w:val="a4"/>
              <w:ind w:left="1211" w:firstLine="0"/>
              <w:rPr>
                <w:b/>
                <w:szCs w:val="24"/>
              </w:rPr>
            </w:pPr>
          </w:p>
          <w:p w:rsidR="00331017" w:rsidRDefault="00331017" w:rsidP="00ED7DB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МЕДИЦИНСКИЕ МЕРОПРИЯТИЯ</w:t>
            </w:r>
          </w:p>
          <w:p w:rsidR="00331017" w:rsidRDefault="00331017">
            <w:pPr>
              <w:pStyle w:val="a4"/>
              <w:ind w:left="1211" w:firstLine="0"/>
              <w:rPr>
                <w:b/>
                <w:szCs w:val="24"/>
              </w:rPr>
            </w:pPr>
          </w:p>
        </w:tc>
      </w:tr>
      <w:tr w:rsidR="00331017" w:rsidTr="00331017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17" w:rsidRDefault="00331017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u w:val="single"/>
              </w:rPr>
              <w:t>ЦЕЛЬ</w:t>
            </w:r>
            <w:r>
              <w:t xml:space="preserve">: Обеспечение охвата медицинскими осмотрами работников, </w:t>
            </w:r>
            <w:r>
              <w:rPr>
                <w:rFonts w:eastAsia="Times New Roman"/>
                <w:szCs w:val="24"/>
                <w:lang w:eastAsia="ru-RU"/>
              </w:rPr>
              <w:t>занятых во вредных и (или) опасных условиях труда.</w:t>
            </w:r>
          </w:p>
          <w:p w:rsidR="00331017" w:rsidRDefault="00331017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lang w:eastAsia="en-US"/>
              </w:rPr>
            </w:pPr>
          </w:p>
        </w:tc>
      </w:tr>
      <w:tr w:rsidR="00331017" w:rsidTr="00331017">
        <w:trPr>
          <w:gridAfter w:val="2"/>
          <w:wAfter w:w="33" w:type="dxa"/>
          <w:trHeight w:val="289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352"/>
              <w:jc w:val="center"/>
              <w:rPr>
                <w:szCs w:val="24"/>
              </w:rPr>
            </w:pPr>
            <w:r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29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0"/>
              <w:jc w:val="center"/>
              <w:rPr>
                <w:szCs w:val="24"/>
              </w:rPr>
            </w:pPr>
            <w:r>
              <w:rPr>
                <w:rStyle w:val="a6"/>
              </w:rPr>
              <w:t>Сроки реализации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27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индикаторов</w:t>
            </w:r>
          </w:p>
        </w:tc>
      </w:tr>
      <w:tr w:rsidR="00331017" w:rsidTr="00331017">
        <w:trPr>
          <w:gridAfter w:val="2"/>
          <w:wAfter w:w="33" w:type="dxa"/>
          <w:trHeight w:val="289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Default="00331017">
            <w:pPr>
              <w:ind w:firstLine="352"/>
              <w:rPr>
                <w:szCs w:val="24"/>
              </w:rPr>
            </w:pPr>
            <w:r>
              <w:rPr>
                <w:szCs w:val="24"/>
              </w:rPr>
              <w:t>Ежегодная вакцинация и целевая вакцинация (к примеру, COVID-19).</w:t>
            </w:r>
          </w:p>
          <w:p w:rsidR="00331017" w:rsidRDefault="00331017">
            <w:pPr>
              <w:ind w:firstLine="352"/>
              <w:rPr>
                <w:szCs w:val="24"/>
              </w:rPr>
            </w:pPr>
            <w:r>
              <w:rPr>
                <w:szCs w:val="24"/>
              </w:rPr>
              <w:t>Обязательные предварительные (при поступлении на работу) и периодические медицинские осмотры.</w:t>
            </w:r>
          </w:p>
          <w:p w:rsidR="00331017" w:rsidRDefault="00331017">
            <w:pPr>
              <w:ind w:firstLine="352"/>
              <w:rPr>
                <w:szCs w:val="24"/>
              </w:rPr>
            </w:pPr>
            <w:r>
              <w:rPr>
                <w:szCs w:val="24"/>
              </w:rPr>
              <w:t>Профилактические осмотры (комплекс медицинских обследований, проводимый в целях раннего (своевременного) выявления состояний, заболеваний и факторов риска их развития, а также в целях определения групп здоровья и выработки рекомендаций для пациентов).</w:t>
            </w:r>
          </w:p>
          <w:p w:rsidR="00331017" w:rsidRDefault="00331017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Диспансеризация (комплекс мероприятий, включающий в себя профилактический медицинский осмотр и дополнительные методы </w:t>
            </w:r>
            <w:r>
              <w:rPr>
                <w:lang w:eastAsia="en-US"/>
              </w:rPr>
              <w:lastRenderedPageBreak/>
              <w:t>обследований, проводимых в целях оценки состояния здоровья, включая определение группы здоровья.</w:t>
            </w:r>
            <w:proofErr w:type="gramEnd"/>
          </w:p>
          <w:p w:rsidR="00331017" w:rsidRDefault="00331017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8" w:rsidRDefault="00B955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Дирекция</w:t>
            </w:r>
          </w:p>
          <w:p w:rsidR="00331017" w:rsidRDefault="00331017" w:rsidP="00B955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95528">
              <w:rPr>
                <w:szCs w:val="24"/>
              </w:rPr>
              <w:t>Комиссия</w:t>
            </w:r>
            <w:r>
              <w:rPr>
                <w:szCs w:val="24"/>
              </w:rPr>
              <w:t xml:space="preserve"> охраны труда</w:t>
            </w:r>
            <w:r w:rsidR="00B95528">
              <w:rPr>
                <w:szCs w:val="24"/>
              </w:rPr>
              <w:t>.</w:t>
            </w:r>
          </w:p>
          <w:p w:rsidR="00B95528" w:rsidRDefault="00B95528" w:rsidP="00B955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Фельдшер </w:t>
            </w:r>
          </w:p>
          <w:p w:rsidR="00B95528" w:rsidRDefault="00B95528" w:rsidP="00B95528">
            <w:pPr>
              <w:ind w:firstLine="0"/>
              <w:rPr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35"/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312"/>
              <w:jc w:val="both"/>
              <w:rPr>
                <w:rStyle w:val="a6"/>
                <w:b w:val="0"/>
                <w:szCs w:val="24"/>
              </w:rPr>
            </w:pPr>
            <w:r>
              <w:rPr>
                <w:rStyle w:val="a6"/>
                <w:b w:val="0"/>
                <w:szCs w:val="24"/>
              </w:rPr>
              <w:t>Процент охвата медосмотрами работников, занятых во вредных и (или) опасных условиях труда.</w:t>
            </w:r>
          </w:p>
          <w:p w:rsidR="00331017" w:rsidRDefault="00331017">
            <w:pPr>
              <w:ind w:firstLine="27"/>
            </w:pPr>
            <w:r>
              <w:rPr>
                <w:szCs w:val="24"/>
              </w:rPr>
              <w:t xml:space="preserve"> </w:t>
            </w:r>
          </w:p>
        </w:tc>
      </w:tr>
      <w:tr w:rsidR="00331017" w:rsidTr="00331017">
        <w:trPr>
          <w:trHeight w:val="289"/>
        </w:trPr>
        <w:tc>
          <w:tcPr>
            <w:tcW w:w="14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Default="00331017">
            <w:pPr>
              <w:pStyle w:val="a4"/>
              <w:ind w:left="2520"/>
              <w:rPr>
                <w:b/>
                <w:szCs w:val="24"/>
              </w:rPr>
            </w:pPr>
          </w:p>
          <w:p w:rsidR="00331017" w:rsidRDefault="00331017">
            <w:pPr>
              <w:pStyle w:val="a4"/>
              <w:ind w:left="-108" w:firstLine="0"/>
              <w:jc w:val="center"/>
              <w:rPr>
                <w:b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>
              <w:rPr>
                <w:b/>
                <w:szCs w:val="24"/>
              </w:rPr>
              <w:t>ПРОФИЛАКТИКА ПОТРЕБЛЕНИЯ ТАБАКА</w:t>
            </w:r>
          </w:p>
          <w:p w:rsidR="00331017" w:rsidRDefault="003310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1017" w:rsidTr="00331017">
        <w:trPr>
          <w:trHeight w:val="3372"/>
        </w:trPr>
        <w:tc>
          <w:tcPr>
            <w:tcW w:w="14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17" w:rsidRDefault="00331017">
            <w:pPr>
              <w:ind w:firstLine="0"/>
              <w:rPr>
                <w:szCs w:val="24"/>
              </w:rPr>
            </w:pPr>
            <w:r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 Соблюдение запрета п</w:t>
            </w:r>
            <w:r w:rsidR="003D2526">
              <w:rPr>
                <w:szCs w:val="24"/>
              </w:rPr>
              <w:t>отребления табака  в ОО</w:t>
            </w:r>
            <w:proofErr w:type="gramStart"/>
            <w:r w:rsidR="003D2526">
              <w:rPr>
                <w:szCs w:val="24"/>
              </w:rPr>
              <w:t>;</w:t>
            </w:r>
            <w:r>
              <w:rPr>
                <w:szCs w:val="24"/>
              </w:rPr>
              <w:t>.</w:t>
            </w:r>
          </w:p>
          <w:p w:rsidR="00331017" w:rsidRDefault="00331017">
            <w:pPr>
              <w:ind w:firstLine="0"/>
              <w:rPr>
                <w:szCs w:val="24"/>
              </w:rPr>
            </w:pPr>
            <w:proofErr w:type="gramEnd"/>
            <w:r>
              <w:rPr>
                <w:szCs w:val="24"/>
              </w:rPr>
              <w:t>ОПИСАНИЕ: Запрет курения на рабочих ме</w:t>
            </w:r>
            <w:r w:rsidR="003D2526">
              <w:rPr>
                <w:szCs w:val="24"/>
              </w:rPr>
              <w:t>стах и на территории  ОО</w:t>
            </w:r>
            <w:r>
              <w:rPr>
                <w:szCs w:val="24"/>
              </w:rPr>
              <w:t xml:space="preserve"> регулируется Федеральным законом №15-ФЗ от 23 Февраля 2013г. «Об охране здоровья граждан от воздействия окружающего табачного дыма и последствий потребления табака». </w:t>
            </w:r>
          </w:p>
          <w:p w:rsidR="00331017" w:rsidRDefault="00331017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корпоративной практике необходимо обеспечить исполнение закона на территории предприятия путем издания внутренних нормативных документов. Для осуществления практики необходимо издать внутренний документ: НПА/ стандарт корпорации: </w:t>
            </w:r>
          </w:p>
          <w:p w:rsidR="00331017" w:rsidRDefault="00331017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● о запрете курения на территории предприятия (включая открытую территорию); </w:t>
            </w:r>
          </w:p>
          <w:p w:rsidR="00331017" w:rsidRDefault="00331017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● о запрете потребления любых электронных сигарет, испарителей и устройств с нагреванием табака; </w:t>
            </w:r>
          </w:p>
          <w:p w:rsidR="00331017" w:rsidRDefault="00331017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● о запрете продаж любых табачных изделий и всех видов электронных сигарет и их составляющих на территории предприятия</w:t>
            </w:r>
          </w:p>
          <w:p w:rsidR="00331017" w:rsidRDefault="00331017">
            <w:pPr>
              <w:ind w:firstLine="0"/>
              <w:jc w:val="both"/>
              <w:rPr>
                <w:szCs w:val="24"/>
              </w:rPr>
            </w:pPr>
          </w:p>
          <w:p w:rsidR="00331017" w:rsidRDefault="00331017">
            <w:pPr>
              <w:ind w:firstLine="0"/>
              <w:jc w:val="both"/>
              <w:rPr>
                <w:szCs w:val="24"/>
              </w:rPr>
            </w:pPr>
            <w:r>
              <w:rPr>
                <w:color w:val="4E565D"/>
                <w:szCs w:val="24"/>
              </w:rPr>
              <w:t>П</w:t>
            </w:r>
            <w:r>
              <w:rPr>
                <w:szCs w:val="24"/>
              </w:rPr>
              <w:t xml:space="preserve">рактика не требует дополнительного финансирования. </w:t>
            </w:r>
          </w:p>
        </w:tc>
      </w:tr>
      <w:tr w:rsidR="00331017" w:rsidTr="00331017">
        <w:trPr>
          <w:gridAfter w:val="1"/>
          <w:wAfter w:w="15" w:type="dxa"/>
          <w:trHeight w:val="272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3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13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jc w:val="center"/>
              <w:rPr>
                <w:rStyle w:val="a6"/>
                <w:lang w:eastAsia="en-US"/>
              </w:rPr>
            </w:pPr>
            <w:r>
              <w:rPr>
                <w:rStyle w:val="a6"/>
                <w:lang w:eastAsia="en-US"/>
              </w:rPr>
              <w:t>Сроки реализации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169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Примеры индикаторов</w:t>
            </w:r>
          </w:p>
        </w:tc>
      </w:tr>
      <w:tr w:rsidR="00331017" w:rsidTr="00331017">
        <w:trPr>
          <w:gridAfter w:val="1"/>
          <w:wAfter w:w="15" w:type="dxa"/>
          <w:trHeight w:val="272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Установление запрета курения на рабочих местах и на территории предприятий (оформление рабочих мест, мест общего пользования и территории знаками, запрещающими курение).</w:t>
            </w:r>
          </w:p>
          <w:p w:rsidR="00331017" w:rsidRDefault="00331017">
            <w:pPr>
              <w:pStyle w:val="a3"/>
              <w:shd w:val="clear" w:color="auto" w:fill="FFFFFF"/>
              <w:spacing w:before="0" w:beforeAutospacing="0" w:after="0" w:afterAutospacing="0"/>
              <w:ind w:firstLine="3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индивидуальной и групповой поддержки по мобильным приложениям, </w:t>
            </w:r>
            <w:proofErr w:type="spellStart"/>
            <w:r>
              <w:rPr>
                <w:lang w:eastAsia="en-US"/>
              </w:rPr>
              <w:t>мессенджерам</w:t>
            </w:r>
            <w:proofErr w:type="spellEnd"/>
            <w:r>
              <w:rPr>
                <w:lang w:eastAsia="en-US"/>
              </w:rPr>
              <w:t xml:space="preserve"> и чатам.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D2526" w:rsidP="003D2526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>Дирекция</w:t>
            </w:r>
          </w:p>
          <w:p w:rsidR="003D2526" w:rsidRDefault="003D2526" w:rsidP="003D2526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>Профком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Default="00331017">
            <w:pPr>
              <w:pStyle w:val="a3"/>
              <w:shd w:val="clear" w:color="auto" w:fill="FFFFFF"/>
              <w:spacing w:before="0" w:beforeAutospacing="0" w:after="0" w:afterAutospacing="0"/>
              <w:ind w:left="-100"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Однократно, в начале программы</w:t>
            </w:r>
          </w:p>
          <w:p w:rsidR="00331017" w:rsidRDefault="00331017">
            <w:pPr>
              <w:ind w:firstLine="174"/>
              <w:rPr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312"/>
              <w:jc w:val="both"/>
              <w:rPr>
                <w:b/>
                <w:bCs/>
                <w:szCs w:val="24"/>
              </w:rPr>
            </w:pPr>
            <w:r>
              <w:rPr>
                <w:rStyle w:val="a6"/>
                <w:b w:val="0"/>
                <w:bCs w:val="0"/>
              </w:rPr>
              <w:t>Процент курящих сотрудников, сокративших количество перекуров, %.</w:t>
            </w:r>
          </w:p>
        </w:tc>
      </w:tr>
      <w:tr w:rsidR="00331017" w:rsidTr="00331017">
        <w:trPr>
          <w:trHeight w:val="289"/>
        </w:trPr>
        <w:tc>
          <w:tcPr>
            <w:tcW w:w="14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17" w:rsidRDefault="00331017">
            <w:pPr>
              <w:jc w:val="center"/>
              <w:rPr>
                <w:b/>
                <w:szCs w:val="24"/>
              </w:rPr>
            </w:pPr>
          </w:p>
          <w:p w:rsidR="00331017" w:rsidRDefault="00331017" w:rsidP="00ED7DB7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ОТКАЗ ОТ УПОТРЕБЛЕНИЯ АЛКОГОЛЯ И ДРУГИХ ПСИХОАКТИВНЫХ ВЕЩЕСТВ</w:t>
            </w:r>
          </w:p>
          <w:p w:rsidR="00331017" w:rsidRDefault="00331017">
            <w:pPr>
              <w:pStyle w:val="a4"/>
              <w:ind w:left="1571" w:firstLine="0"/>
              <w:rPr>
                <w:b/>
                <w:bCs/>
                <w:szCs w:val="24"/>
              </w:rPr>
            </w:pPr>
          </w:p>
        </w:tc>
      </w:tr>
      <w:tr w:rsidR="00331017" w:rsidTr="00331017">
        <w:trPr>
          <w:trHeight w:val="289"/>
        </w:trPr>
        <w:tc>
          <w:tcPr>
            <w:tcW w:w="14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17" w:rsidRDefault="00331017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 Повышение осведом</w:t>
            </w:r>
            <w:r w:rsidR="003D2526">
              <w:rPr>
                <w:szCs w:val="24"/>
              </w:rPr>
              <w:t>ленности работников</w:t>
            </w:r>
            <w:r>
              <w:rPr>
                <w:szCs w:val="24"/>
              </w:rPr>
              <w:t xml:space="preserve"> о вреде, связанном с алкоголем и другими </w:t>
            </w:r>
            <w:proofErr w:type="spellStart"/>
            <w:r>
              <w:rPr>
                <w:szCs w:val="24"/>
              </w:rPr>
              <w:t>психоактивными</w:t>
            </w:r>
            <w:proofErr w:type="spellEnd"/>
            <w:r>
              <w:rPr>
                <w:szCs w:val="24"/>
              </w:rPr>
              <w:t xml:space="preserve"> веществами, и рисках, связанных с ними на рабочем месте</w:t>
            </w:r>
          </w:p>
          <w:p w:rsidR="00331017" w:rsidRDefault="00331017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ОПИСАНИЕ: Коммуникационная кампания, направленная на повышение осведомленности сотрудников, является ключевым компонентом, предваряющим организацию любых действий, направленных на снижение пагубного употребления алкоголя и других </w:t>
            </w:r>
            <w:proofErr w:type="spellStart"/>
            <w:r>
              <w:rPr>
                <w:szCs w:val="24"/>
              </w:rPr>
              <w:t>психоактивных</w:t>
            </w:r>
            <w:proofErr w:type="spellEnd"/>
            <w:r>
              <w:rPr>
                <w:szCs w:val="24"/>
              </w:rPr>
              <w:t xml:space="preserve"> веществ. Научные данные показывают, что программы обучения и подготовки на рабочем месте могут эффективно влиять на поведение сотрудников, связанное с употреблением алкоголя и других </w:t>
            </w:r>
            <w:proofErr w:type="spellStart"/>
            <w:r>
              <w:rPr>
                <w:szCs w:val="24"/>
              </w:rPr>
              <w:t>психоактивных</w:t>
            </w:r>
            <w:proofErr w:type="spellEnd"/>
            <w:r>
              <w:rPr>
                <w:szCs w:val="24"/>
              </w:rPr>
              <w:t xml:space="preserve"> веществ. Обучение сотрудников следует проводить регулярно, и также регулярно сотрудники должны быть снабжены информационными материалами (брошюрами, буклетами) и контактной информацией, куда можно обратиться за помощью.  </w:t>
            </w:r>
          </w:p>
          <w:p w:rsidR="00331017" w:rsidRDefault="00331017">
            <w:pPr>
              <w:rPr>
                <w:szCs w:val="24"/>
              </w:rPr>
            </w:pPr>
          </w:p>
        </w:tc>
      </w:tr>
      <w:tr w:rsidR="00331017" w:rsidTr="00331017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352"/>
              <w:jc w:val="center"/>
              <w:rPr>
                <w:szCs w:val="24"/>
              </w:rPr>
            </w:pPr>
            <w:r>
              <w:rPr>
                <w:b/>
                <w:bCs/>
              </w:rPr>
              <w:lastRenderedPageBreak/>
              <w:t>Примерный перечень мероприятий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174"/>
              <w:jc w:val="center"/>
              <w:rPr>
                <w:szCs w:val="24"/>
              </w:rPr>
            </w:pPr>
            <w:r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169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индикаторов</w:t>
            </w:r>
          </w:p>
        </w:tc>
      </w:tr>
      <w:tr w:rsidR="00331017" w:rsidTr="00331017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Коммуникационная кампания по повышению осведомленности в отношении вреда алкоголя и  других </w:t>
            </w:r>
            <w:proofErr w:type="spellStart"/>
            <w:r>
              <w:rPr>
                <w:szCs w:val="24"/>
              </w:rPr>
              <w:t>психоактивных</w:t>
            </w:r>
            <w:proofErr w:type="spellEnd"/>
            <w:r>
              <w:rPr>
                <w:szCs w:val="24"/>
              </w:rPr>
              <w:t xml:space="preserve"> веществ.</w:t>
            </w:r>
          </w:p>
          <w:p w:rsidR="00331017" w:rsidRDefault="00331017">
            <w:pPr>
              <w:pStyle w:val="a3"/>
              <w:shd w:val="clear" w:color="auto" w:fill="FFFFFF"/>
              <w:spacing w:before="0" w:beforeAutospacing="0" w:after="0" w:afterAutospacing="0"/>
              <w:ind w:firstLine="3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безалкогольных корпоративных мероприятий.</w:t>
            </w:r>
          </w:p>
          <w:p w:rsidR="00331017" w:rsidRDefault="00331017">
            <w:pPr>
              <w:pStyle w:val="a3"/>
              <w:shd w:val="clear" w:color="auto" w:fill="FFFFFF"/>
              <w:spacing w:before="0" w:beforeAutospacing="0" w:after="0" w:afterAutospacing="0"/>
              <w:ind w:firstLine="352"/>
              <w:jc w:val="both"/>
              <w:rPr>
                <w:color w:val="4E565D"/>
                <w:lang w:eastAsia="en-US"/>
              </w:rPr>
            </w:pPr>
            <w:r>
              <w:rPr>
                <w:lang w:eastAsia="en-US"/>
              </w:rPr>
              <w:t>Изменение отношения персонала к употреблению алкоголя как необходимому атрибуту праздника.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D25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Администрация ОО</w:t>
            </w:r>
          </w:p>
          <w:p w:rsidR="003D2526" w:rsidRPr="003D2526" w:rsidRDefault="003D25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Профком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 достижения устойчивого результата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Default="00331017">
            <w:pPr>
              <w:ind w:firstLine="312"/>
              <w:jc w:val="both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Рост числа сотрудников с положительным отношением к безалкогольным праздникам.</w:t>
            </w:r>
          </w:p>
          <w:p w:rsidR="00331017" w:rsidRDefault="00331017">
            <w:pPr>
              <w:ind w:firstLine="312"/>
              <w:jc w:val="both"/>
              <w:rPr>
                <w:b/>
                <w:bCs/>
                <w:szCs w:val="24"/>
              </w:rPr>
            </w:pPr>
          </w:p>
        </w:tc>
      </w:tr>
      <w:tr w:rsidR="00331017" w:rsidTr="00331017">
        <w:trPr>
          <w:trHeight w:val="289"/>
        </w:trPr>
        <w:tc>
          <w:tcPr>
            <w:tcW w:w="14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17" w:rsidRDefault="00331017">
            <w:pPr>
              <w:jc w:val="center"/>
              <w:rPr>
                <w:b/>
                <w:szCs w:val="24"/>
              </w:rPr>
            </w:pPr>
          </w:p>
          <w:p w:rsidR="00331017" w:rsidRDefault="003310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6. ПОВЫШЕНИЕ ФИЗИЧЕСКОЙ АКТИВНОСТИ </w:t>
            </w:r>
          </w:p>
          <w:p w:rsidR="00331017" w:rsidRDefault="00331017">
            <w:pPr>
              <w:jc w:val="center"/>
              <w:rPr>
                <w:b/>
                <w:szCs w:val="24"/>
              </w:rPr>
            </w:pPr>
          </w:p>
        </w:tc>
      </w:tr>
      <w:tr w:rsidR="00331017" w:rsidTr="00331017">
        <w:trPr>
          <w:trHeight w:val="289"/>
        </w:trPr>
        <w:tc>
          <w:tcPr>
            <w:tcW w:w="14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0"/>
              <w:rPr>
                <w:szCs w:val="24"/>
              </w:rPr>
            </w:pPr>
            <w:r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 xml:space="preserve">: Стимулирование работников к повышению уровня физической активности посредством участия в командно-спортивных мероприятиях, организацию </w:t>
            </w:r>
            <w:proofErr w:type="spellStart"/>
            <w:r>
              <w:rPr>
                <w:szCs w:val="24"/>
              </w:rPr>
              <w:t>физкульт</w:t>
            </w:r>
            <w:proofErr w:type="spellEnd"/>
            <w:r>
              <w:rPr>
                <w:szCs w:val="24"/>
              </w:rPr>
              <w:t>-брейков.</w:t>
            </w:r>
          </w:p>
        </w:tc>
      </w:tr>
      <w:tr w:rsidR="00331017" w:rsidTr="00331017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352"/>
              <w:jc w:val="center"/>
              <w:rPr>
                <w:szCs w:val="24"/>
              </w:rPr>
            </w:pPr>
            <w:r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135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174"/>
              <w:jc w:val="center"/>
              <w:rPr>
                <w:szCs w:val="24"/>
              </w:rPr>
            </w:pPr>
            <w:r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индикаторов</w:t>
            </w:r>
          </w:p>
        </w:tc>
      </w:tr>
      <w:tr w:rsidR="00331017" w:rsidTr="00331017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командно-спортивных мероприятий.</w:t>
            </w:r>
          </w:p>
          <w:p w:rsidR="00331017" w:rsidRDefault="00331017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</w:t>
            </w:r>
            <w:proofErr w:type="spellStart"/>
            <w:r>
              <w:rPr>
                <w:szCs w:val="24"/>
              </w:rPr>
              <w:t>физкульт</w:t>
            </w:r>
            <w:proofErr w:type="spellEnd"/>
            <w:r>
              <w:rPr>
                <w:szCs w:val="24"/>
              </w:rPr>
              <w:t>-брейков.</w:t>
            </w:r>
          </w:p>
          <w:p w:rsidR="00331017" w:rsidRDefault="00331017">
            <w:pPr>
              <w:pStyle w:val="a3"/>
              <w:shd w:val="clear" w:color="auto" w:fill="FFFFFF"/>
              <w:spacing w:before="0" w:beforeAutospacing="0" w:after="0" w:afterAutospacing="0"/>
              <w:ind w:firstLine="3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пользования мобильными приложениями к смартфону «Глобальное соревнование по ходьбе», «Дерево жизни» и др.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D2526" w:rsidP="003D25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Профком ОО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Без ограничений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312"/>
              <w:jc w:val="both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Снижение доли работников с низким уровнем физической активности</w:t>
            </w:r>
            <w:proofErr w:type="gramStart"/>
            <w:r>
              <w:rPr>
                <w:rStyle w:val="a6"/>
                <w:b w:val="0"/>
                <w:bCs w:val="0"/>
              </w:rPr>
              <w:t xml:space="preserve">, %; </w:t>
            </w:r>
            <w:proofErr w:type="gramEnd"/>
          </w:p>
          <w:p w:rsidR="00331017" w:rsidRDefault="00331017">
            <w:pPr>
              <w:ind w:firstLine="312"/>
              <w:jc w:val="both"/>
              <w:rPr>
                <w:szCs w:val="24"/>
              </w:rPr>
            </w:pPr>
            <w:r>
              <w:rPr>
                <w:rStyle w:val="a6"/>
                <w:b w:val="0"/>
                <w:bCs w:val="0"/>
              </w:rPr>
              <w:t>Снижение доли работников с низким уровнем тренированности, %.</w:t>
            </w:r>
          </w:p>
        </w:tc>
      </w:tr>
      <w:tr w:rsidR="00331017" w:rsidTr="00331017">
        <w:trPr>
          <w:trHeight w:val="289"/>
        </w:trPr>
        <w:tc>
          <w:tcPr>
            <w:tcW w:w="14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17" w:rsidRDefault="00331017">
            <w:pPr>
              <w:jc w:val="center"/>
              <w:rPr>
                <w:b/>
                <w:szCs w:val="24"/>
              </w:rPr>
            </w:pPr>
          </w:p>
          <w:p w:rsidR="00331017" w:rsidRDefault="00331017">
            <w:pPr>
              <w:pStyle w:val="a4"/>
              <w:ind w:left="907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7.  ЗДОРОВОЕ ПИТАНИЕ</w:t>
            </w:r>
          </w:p>
          <w:p w:rsidR="00331017" w:rsidRDefault="00331017">
            <w:pPr>
              <w:jc w:val="center"/>
              <w:rPr>
                <w:b/>
                <w:szCs w:val="24"/>
              </w:rPr>
            </w:pPr>
          </w:p>
        </w:tc>
      </w:tr>
      <w:tr w:rsidR="00331017" w:rsidTr="00331017">
        <w:trPr>
          <w:trHeight w:val="289"/>
        </w:trPr>
        <w:tc>
          <w:tcPr>
            <w:tcW w:w="14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17" w:rsidRDefault="00331017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lastRenderedPageBreak/>
              <w:t>ЦЕЛЬ</w:t>
            </w:r>
            <w:r>
              <w:rPr>
                <w:szCs w:val="24"/>
              </w:rPr>
              <w:t>: Обеспечение сотрудников предприятия в течение рабочего времени свободным доступом к питьевой воде. Обеспечить сотрудников в течение рабочего времени возможностью приема пищи в отдельно отведенном помещении.</w:t>
            </w:r>
          </w:p>
          <w:p w:rsidR="00331017" w:rsidRDefault="00331017">
            <w:pPr>
              <w:rPr>
                <w:szCs w:val="24"/>
              </w:rPr>
            </w:pPr>
          </w:p>
        </w:tc>
      </w:tr>
      <w:tr w:rsidR="00331017" w:rsidTr="00331017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352"/>
              <w:jc w:val="center"/>
              <w:rPr>
                <w:szCs w:val="24"/>
              </w:rPr>
            </w:pPr>
            <w:r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135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174"/>
              <w:jc w:val="center"/>
              <w:rPr>
                <w:szCs w:val="24"/>
              </w:rPr>
            </w:pPr>
            <w:r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169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индикаторов</w:t>
            </w:r>
          </w:p>
        </w:tc>
      </w:tr>
      <w:tr w:rsidR="00331017" w:rsidTr="00331017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Default="00331017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работников в течение рабочего времени свободным доступом к питьевой воде.</w:t>
            </w:r>
          </w:p>
          <w:p w:rsidR="00331017" w:rsidRDefault="00331017">
            <w:pPr>
              <w:ind w:firstLine="352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Обеспечение возможности приема пищи сотрудниками в отдельно отведенном помещении).</w:t>
            </w:r>
            <w:proofErr w:type="gramEnd"/>
          </w:p>
          <w:p w:rsidR="00331017" w:rsidRDefault="00331017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комплексных рекомендаций для предприятий, предоставляющих услуги общественного питания для работников.</w:t>
            </w:r>
          </w:p>
          <w:p w:rsidR="00331017" w:rsidRDefault="00331017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Введение информационной маркировки (или информационных сообщений) на блюда и напитки для меню «Здоровое питание» (информирование о пищевой и энергетической ценности блюд, способствующих осознанному выбору; выделение блюд и напитков, соответствующих критериям рациона здорового питания).</w:t>
            </w:r>
          </w:p>
          <w:p w:rsidR="00331017" w:rsidRDefault="00331017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Default="00331017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 xml:space="preserve">Административно </w:t>
            </w:r>
            <w:proofErr w:type="gramStart"/>
            <w:r>
              <w:rPr>
                <w:szCs w:val="24"/>
              </w:rPr>
              <w:t>-х</w:t>
            </w:r>
            <w:proofErr w:type="gramEnd"/>
            <w:r>
              <w:rPr>
                <w:szCs w:val="24"/>
              </w:rPr>
              <w:t>озяйственная служба</w:t>
            </w:r>
          </w:p>
          <w:p w:rsidR="00331017" w:rsidRDefault="00331017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>Служба по работе с персоналом или др. сотрудники</w:t>
            </w:r>
          </w:p>
          <w:p w:rsidR="00331017" w:rsidRDefault="00331017">
            <w:pPr>
              <w:ind w:firstLine="135"/>
              <w:rPr>
                <w:szCs w:val="24"/>
              </w:rPr>
            </w:pPr>
          </w:p>
          <w:p w:rsidR="00331017" w:rsidRDefault="00331017">
            <w:pPr>
              <w:ind w:firstLine="135"/>
              <w:rPr>
                <w:szCs w:val="24"/>
              </w:rPr>
            </w:pPr>
          </w:p>
          <w:p w:rsidR="00331017" w:rsidRDefault="00331017">
            <w:pPr>
              <w:ind w:firstLine="135"/>
              <w:rPr>
                <w:szCs w:val="24"/>
              </w:rPr>
            </w:pPr>
          </w:p>
          <w:p w:rsidR="00331017" w:rsidRDefault="00331017">
            <w:pPr>
              <w:ind w:firstLine="135"/>
              <w:rPr>
                <w:szCs w:val="24"/>
              </w:rPr>
            </w:pPr>
          </w:p>
          <w:p w:rsidR="00331017" w:rsidRDefault="00331017">
            <w:pPr>
              <w:ind w:firstLine="135"/>
              <w:rPr>
                <w:szCs w:val="24"/>
              </w:rPr>
            </w:pPr>
          </w:p>
          <w:p w:rsidR="00331017" w:rsidRDefault="00331017">
            <w:pPr>
              <w:ind w:firstLine="135"/>
              <w:rPr>
                <w:szCs w:val="24"/>
              </w:rPr>
            </w:pPr>
          </w:p>
          <w:p w:rsidR="00331017" w:rsidRDefault="00331017">
            <w:pPr>
              <w:ind w:firstLine="0"/>
              <w:rPr>
                <w:szCs w:val="24"/>
              </w:rPr>
            </w:pPr>
          </w:p>
          <w:p w:rsidR="00331017" w:rsidRDefault="00331017">
            <w:pPr>
              <w:ind w:firstLine="0"/>
              <w:rPr>
                <w:szCs w:val="24"/>
              </w:rPr>
            </w:pPr>
          </w:p>
          <w:p w:rsidR="00331017" w:rsidRDefault="00331017">
            <w:pPr>
              <w:ind w:firstLine="0"/>
              <w:rPr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Постоянно действующая практика.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312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% сотрудников, имеющих доступ к питьевой воде не далее 50м от рабочего места</w:t>
            </w:r>
            <w:r>
              <w:rPr>
                <w:rStyle w:val="a6"/>
                <w:b w:val="0"/>
                <w:bCs w:val="0"/>
              </w:rPr>
              <w:t xml:space="preserve"> Охват сотрудников, имеющих возможность приема пищи в рабочее время, %.</w:t>
            </w:r>
          </w:p>
        </w:tc>
      </w:tr>
      <w:tr w:rsidR="00331017" w:rsidTr="00331017">
        <w:trPr>
          <w:trHeight w:val="289"/>
        </w:trPr>
        <w:tc>
          <w:tcPr>
            <w:tcW w:w="14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17" w:rsidRDefault="00331017">
            <w:pPr>
              <w:jc w:val="center"/>
              <w:rPr>
                <w:b/>
                <w:szCs w:val="24"/>
              </w:rPr>
            </w:pPr>
          </w:p>
          <w:p w:rsidR="00331017" w:rsidRDefault="00331017" w:rsidP="00ED7DB7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СОХРАНЕНИЕ ПСИХОЛОГИЧЕСКОГО ЗДОРОВЬЯ И БЛАГОПОЛУЧИЯ.</w:t>
            </w:r>
          </w:p>
          <w:p w:rsidR="00331017" w:rsidRDefault="00331017">
            <w:pPr>
              <w:pStyle w:val="a4"/>
              <w:ind w:left="157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ПОВЫШЕНИЕ КОРПОРАТИВНОЙ КУЛЬТУРЫ.</w:t>
            </w:r>
          </w:p>
          <w:p w:rsidR="00331017" w:rsidRDefault="00331017">
            <w:pPr>
              <w:jc w:val="center"/>
              <w:rPr>
                <w:b/>
                <w:szCs w:val="24"/>
              </w:rPr>
            </w:pPr>
          </w:p>
        </w:tc>
      </w:tr>
      <w:tr w:rsidR="00331017" w:rsidTr="00331017">
        <w:trPr>
          <w:trHeight w:val="289"/>
        </w:trPr>
        <w:tc>
          <w:tcPr>
            <w:tcW w:w="14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0"/>
              <w:rPr>
                <w:szCs w:val="24"/>
              </w:rPr>
            </w:pPr>
            <w:r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 Достижение высокого уровня участия работников в программах здорового образа жизни.</w:t>
            </w:r>
          </w:p>
          <w:p w:rsidR="00331017" w:rsidRDefault="0033101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ОПИСАНИЕ: При проведении коммуникационной кампании важно ориентироваться на количественные показатели, а именно какое количество работников изучит профилактический материал, примет участие в оздоровительных мероприятиях. Необходимо учитывать, что высокоэффективные коммуникационные кампании могут потребовать потратить рабочее время на участие в оздоровительной акции, что может привести к переработке. Для достижения целевого эффекта необходимо использовать несколько каналов коммуникации (желательно 2-3 вида), в том числе рассылку по электронной почте, оповещение работников на собраниях, использование корпоративных СМИ и др.</w:t>
            </w:r>
          </w:p>
        </w:tc>
      </w:tr>
      <w:tr w:rsidR="00331017" w:rsidTr="00331017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360"/>
              <w:jc w:val="center"/>
              <w:rPr>
                <w:szCs w:val="24"/>
              </w:rPr>
            </w:pPr>
            <w:r>
              <w:rPr>
                <w:b/>
                <w:bCs/>
              </w:rPr>
              <w:lastRenderedPageBreak/>
              <w:t>Примерный перечень мероприятий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135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0"/>
              <w:jc w:val="center"/>
              <w:rPr>
                <w:szCs w:val="24"/>
              </w:rPr>
            </w:pPr>
            <w:r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17" w:rsidRDefault="00331017">
            <w:pPr>
              <w:ind w:firstLine="169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индикаторов</w:t>
            </w:r>
          </w:p>
        </w:tc>
      </w:tr>
      <w:tr w:rsidR="00331017" w:rsidTr="00331017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коммуникационной кампании по популяризации ЗОЖ (социальный маркетинг).</w:t>
            </w:r>
          </w:p>
          <w:p w:rsidR="00331017" w:rsidRDefault="00331017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«Кружков здоровья» (открытые встречи с руководством (в индивидуальном или групповом формате), для обсуждения вопросов и проблем создания благоприятной среды).</w:t>
            </w:r>
          </w:p>
          <w:p w:rsidR="00331017" w:rsidRDefault="00331017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Обучение работников, руководителей и «Лидеров психологического благополучия» на рабочем месте (образовательные программы, направленные на профилактику стресса).</w:t>
            </w:r>
          </w:p>
          <w:p w:rsidR="00331017" w:rsidRDefault="00331017">
            <w:pPr>
              <w:ind w:firstLine="36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Проведение дня/недели/месяца психоэмоционального здоровья (оздоровительное тестирование (оценка риска возникновения хронических неинфекционных заболеваний, оценка функциональных параметров организма и др.).</w:t>
            </w:r>
            <w:proofErr w:type="gramEnd"/>
          </w:p>
          <w:p w:rsidR="00331017" w:rsidRDefault="00331017">
            <w:pPr>
              <w:pStyle w:val="a3"/>
              <w:shd w:val="clear" w:color="auto" w:fill="FFFFFF"/>
              <w:spacing w:before="0" w:beforeAutospacing="0" w:after="0" w:afterAutospacing="0"/>
              <w:ind w:firstLine="340"/>
              <w:jc w:val="both"/>
              <w:rPr>
                <w:color w:val="4E565D"/>
                <w:lang w:eastAsia="en-US"/>
              </w:rPr>
            </w:pPr>
            <w:r>
              <w:rPr>
                <w:lang w:eastAsia="en-US"/>
              </w:rPr>
              <w:t>Создание комнаты психоэмоциональной разгрузки.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D2526" w:rsidP="003D25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Дирекция</w:t>
            </w:r>
          </w:p>
          <w:p w:rsidR="003D2526" w:rsidRDefault="003D2526" w:rsidP="003D25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Профком ОО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Постоянно действующая практика.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Default="00331017">
            <w:pPr>
              <w:ind w:firstLine="312"/>
              <w:jc w:val="both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Уровень удовлетворенности работой (% изменений по сравнению с предыдущими временными периодами);</w:t>
            </w:r>
          </w:p>
          <w:p w:rsidR="00331017" w:rsidRDefault="00331017">
            <w:pPr>
              <w:ind w:firstLine="312"/>
              <w:jc w:val="both"/>
              <w:rPr>
                <w:b/>
                <w:bCs/>
                <w:szCs w:val="24"/>
              </w:rPr>
            </w:pPr>
            <w:r>
              <w:rPr>
                <w:rStyle w:val="a6"/>
                <w:b w:val="0"/>
                <w:bCs w:val="0"/>
              </w:rPr>
              <w:t>Уровень текучести персонала (изменение показателя по отношению к предыдущему периоду).</w:t>
            </w:r>
          </w:p>
        </w:tc>
      </w:tr>
    </w:tbl>
    <w:p w:rsidR="00331017" w:rsidRPr="00777ECB" w:rsidRDefault="00777ECB" w:rsidP="00777ECB">
      <w:pPr>
        <w:ind w:firstLine="0"/>
        <w:jc w:val="center"/>
        <w:rPr>
          <w:b/>
          <w:bCs/>
          <w:sz w:val="28"/>
          <w:szCs w:val="24"/>
        </w:rPr>
      </w:pPr>
      <w:r w:rsidRPr="00777ECB">
        <w:rPr>
          <w:b/>
        </w:rPr>
        <w:t>ІV.</w:t>
      </w:r>
      <w:r w:rsidR="00331017" w:rsidRPr="00777ECB">
        <w:rPr>
          <w:b/>
          <w:bCs/>
          <w:sz w:val="28"/>
          <w:szCs w:val="24"/>
        </w:rPr>
        <w:t xml:space="preserve"> Ожидаемые результаты от реализации мероприятий Программы</w:t>
      </w:r>
    </w:p>
    <w:p w:rsidR="00331017" w:rsidRDefault="00331017" w:rsidP="00331017">
      <w:pPr>
        <w:pStyle w:val="a4"/>
        <w:numPr>
          <w:ilvl w:val="1"/>
          <w:numId w:val="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Увеличение производительности труда, работоспособности и эффективности деятельности работников;</w:t>
      </w:r>
    </w:p>
    <w:p w:rsidR="00331017" w:rsidRDefault="00331017" w:rsidP="00331017">
      <w:pPr>
        <w:pStyle w:val="a4"/>
        <w:numPr>
          <w:ilvl w:val="1"/>
          <w:numId w:val="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Повышение мотивации работников к занятиям физической культурой;</w:t>
      </w:r>
    </w:p>
    <w:p w:rsidR="00331017" w:rsidRDefault="00331017" w:rsidP="00331017">
      <w:pPr>
        <w:pStyle w:val="a4"/>
        <w:numPr>
          <w:ilvl w:val="1"/>
          <w:numId w:val="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Увеличение доли лиц с умеренной физической активностью среди работников;</w:t>
      </w:r>
    </w:p>
    <w:p w:rsidR="00331017" w:rsidRDefault="00331017" w:rsidP="00331017">
      <w:pPr>
        <w:pStyle w:val="a4"/>
        <w:numPr>
          <w:ilvl w:val="1"/>
          <w:numId w:val="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Формирование культуры безопасности труда, ЗОЖ среди работников;</w:t>
      </w:r>
    </w:p>
    <w:p w:rsidR="00331017" w:rsidRDefault="00331017" w:rsidP="00331017">
      <w:pPr>
        <w:pStyle w:val="a4"/>
        <w:numPr>
          <w:ilvl w:val="1"/>
          <w:numId w:val="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Увеличение охвата работников профилактическими мероприятиями, направленными на здоровый образ жизни;</w:t>
      </w:r>
    </w:p>
    <w:p w:rsidR="00331017" w:rsidRDefault="00331017" w:rsidP="00331017">
      <w:pPr>
        <w:pStyle w:val="a4"/>
        <w:numPr>
          <w:ilvl w:val="1"/>
          <w:numId w:val="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Укрепление здоровья и улучшение самочувствия работников;</w:t>
      </w:r>
    </w:p>
    <w:p w:rsidR="00331017" w:rsidRDefault="00331017" w:rsidP="00331017">
      <w:pPr>
        <w:pStyle w:val="a4"/>
        <w:numPr>
          <w:ilvl w:val="1"/>
          <w:numId w:val="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Снижение стоимости затрат на медицинское обслуживание;</w:t>
      </w:r>
    </w:p>
    <w:p w:rsidR="00331017" w:rsidRPr="003D2526" w:rsidRDefault="003D2526" w:rsidP="00777ECB">
      <w:pPr>
        <w:spacing w:line="240" w:lineRule="atLeast"/>
        <w:ind w:left="1134" w:firstLine="0"/>
        <w:rPr>
          <w:sz w:val="28"/>
          <w:szCs w:val="24"/>
        </w:rPr>
      </w:pPr>
      <w:r>
        <w:rPr>
          <w:sz w:val="28"/>
          <w:szCs w:val="24"/>
        </w:rPr>
        <w:t>4.7.1.</w:t>
      </w:r>
      <w:r w:rsidR="00331017" w:rsidRPr="003D2526">
        <w:rPr>
          <w:sz w:val="28"/>
          <w:szCs w:val="24"/>
        </w:rPr>
        <w:t xml:space="preserve">Снижение риска заболеваемости работников, уменьшение среднего срока временной </w:t>
      </w:r>
      <w:r w:rsidRPr="003D2526">
        <w:rPr>
          <w:sz w:val="28"/>
          <w:szCs w:val="24"/>
        </w:rPr>
        <w:t xml:space="preserve">   </w:t>
      </w:r>
      <w:r w:rsidR="00777ECB">
        <w:rPr>
          <w:sz w:val="28"/>
          <w:szCs w:val="24"/>
        </w:rPr>
        <w:t xml:space="preserve">                     </w:t>
      </w:r>
      <w:proofErr w:type="gramStart"/>
      <w:r w:rsidR="00777ECB">
        <w:rPr>
          <w:sz w:val="28"/>
          <w:szCs w:val="24"/>
        </w:rPr>
        <w:t>-</w:t>
      </w:r>
      <w:r w:rsidR="00331017" w:rsidRPr="003D2526">
        <w:rPr>
          <w:sz w:val="28"/>
          <w:szCs w:val="24"/>
        </w:rPr>
        <w:t>н</w:t>
      </w:r>
      <w:proofErr w:type="gramEnd"/>
      <w:r w:rsidR="00331017" w:rsidRPr="003D2526">
        <w:rPr>
          <w:sz w:val="28"/>
          <w:szCs w:val="24"/>
        </w:rPr>
        <w:t>етрудоспособности работников;</w:t>
      </w:r>
    </w:p>
    <w:p w:rsidR="00331017" w:rsidRDefault="00331017" w:rsidP="00331017">
      <w:pPr>
        <w:pStyle w:val="a4"/>
        <w:numPr>
          <w:ilvl w:val="1"/>
          <w:numId w:val="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Повышение </w:t>
      </w:r>
      <w:proofErr w:type="spellStart"/>
      <w:r>
        <w:rPr>
          <w:sz w:val="28"/>
          <w:szCs w:val="24"/>
        </w:rPr>
        <w:t>выявляемости</w:t>
      </w:r>
      <w:proofErr w:type="spellEnd"/>
      <w:r>
        <w:rPr>
          <w:sz w:val="28"/>
          <w:szCs w:val="24"/>
        </w:rPr>
        <w:t xml:space="preserve"> хронических неинфекционных заболеваний работников;</w:t>
      </w:r>
    </w:p>
    <w:p w:rsidR="003D2526" w:rsidRDefault="00331017" w:rsidP="00331017">
      <w:pPr>
        <w:pStyle w:val="a4"/>
        <w:numPr>
          <w:ilvl w:val="1"/>
          <w:numId w:val="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Снижение количества стрессовых и конфликтных ситуаций, повышение стрессоустойчивости </w:t>
      </w:r>
    </w:p>
    <w:p w:rsidR="00331017" w:rsidRDefault="00331017" w:rsidP="00331017">
      <w:pPr>
        <w:pStyle w:val="a4"/>
        <w:numPr>
          <w:ilvl w:val="1"/>
          <w:numId w:val="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работников;</w:t>
      </w:r>
    </w:p>
    <w:p w:rsidR="00331017" w:rsidRDefault="00331017" w:rsidP="00331017">
      <w:pPr>
        <w:pStyle w:val="a4"/>
        <w:numPr>
          <w:ilvl w:val="1"/>
          <w:numId w:val="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Профилактика вредных привычек;</w:t>
      </w:r>
    </w:p>
    <w:p w:rsidR="00331017" w:rsidRDefault="00331017" w:rsidP="00331017">
      <w:pPr>
        <w:pStyle w:val="a4"/>
        <w:numPr>
          <w:ilvl w:val="1"/>
          <w:numId w:val="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Улучшение имиджа </w:t>
      </w:r>
      <w:proofErr w:type="gramStart"/>
      <w:r>
        <w:rPr>
          <w:sz w:val="28"/>
          <w:szCs w:val="24"/>
        </w:rPr>
        <w:t>организации</w:t>
      </w:r>
      <w:proofErr w:type="gramEnd"/>
      <w:r>
        <w:rPr>
          <w:sz w:val="28"/>
          <w:szCs w:val="24"/>
        </w:rPr>
        <w:t xml:space="preserve"> по мнению работников и повышение их мотивации;</w:t>
      </w:r>
    </w:p>
    <w:p w:rsidR="003D2526" w:rsidRDefault="00331017" w:rsidP="00331017">
      <w:pPr>
        <w:pStyle w:val="a4"/>
        <w:numPr>
          <w:ilvl w:val="1"/>
          <w:numId w:val="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Снижение текучести кадров и расходов на адаптацию работников, повышение вероятности </w:t>
      </w:r>
    </w:p>
    <w:p w:rsidR="00331017" w:rsidRDefault="00331017" w:rsidP="00331017">
      <w:pPr>
        <w:pStyle w:val="a4"/>
        <w:numPr>
          <w:ilvl w:val="1"/>
          <w:numId w:val="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привлечения более квалифицированного персонала;</w:t>
      </w:r>
    </w:p>
    <w:p w:rsidR="00331017" w:rsidRDefault="00331017" w:rsidP="00331017">
      <w:pPr>
        <w:pStyle w:val="a4"/>
        <w:numPr>
          <w:ilvl w:val="1"/>
          <w:numId w:val="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Увеличение прибыли организации при снижении расходов и росте доходов.</w:t>
      </w:r>
    </w:p>
    <w:p w:rsidR="00331017" w:rsidRDefault="003D2526" w:rsidP="003D2526">
      <w:pPr>
        <w:pStyle w:val="a4"/>
        <w:ind w:left="0" w:firstLine="0"/>
        <w:jc w:val="center"/>
        <w:rPr>
          <w:b/>
          <w:bCs/>
          <w:sz w:val="28"/>
          <w:szCs w:val="24"/>
        </w:rPr>
      </w:pPr>
      <w:proofErr w:type="spellStart"/>
      <w:r>
        <w:rPr>
          <w:b/>
          <w:bCs/>
          <w:sz w:val="28"/>
          <w:szCs w:val="24"/>
        </w:rPr>
        <w:t>V.</w:t>
      </w:r>
      <w:r w:rsidR="00331017">
        <w:rPr>
          <w:b/>
          <w:bCs/>
          <w:sz w:val="28"/>
          <w:szCs w:val="24"/>
        </w:rPr>
        <w:t>Мониторинг</w:t>
      </w:r>
      <w:proofErr w:type="spellEnd"/>
      <w:r w:rsidR="00331017">
        <w:rPr>
          <w:b/>
          <w:bCs/>
          <w:sz w:val="28"/>
          <w:szCs w:val="24"/>
        </w:rPr>
        <w:t xml:space="preserve"> реализации программы</w:t>
      </w:r>
    </w:p>
    <w:p w:rsidR="00331017" w:rsidRDefault="00331017" w:rsidP="003D2526">
      <w:pPr>
        <w:ind w:left="708" w:firstLine="0"/>
        <w:jc w:val="both"/>
        <w:rPr>
          <w:sz w:val="28"/>
          <w:szCs w:val="24"/>
        </w:rPr>
      </w:pPr>
      <w:r>
        <w:rPr>
          <w:sz w:val="28"/>
          <w:szCs w:val="24"/>
        </w:rPr>
        <w:t>В ходе реализации программы необходимо проводить мониторинг с целью своевременной коррекции в случае неудовлетворенности работников программой, а также низким охватом работников мероприятиями программы.</w:t>
      </w:r>
    </w:p>
    <w:p w:rsidR="00331017" w:rsidRPr="003D2526" w:rsidRDefault="003D2526" w:rsidP="003D2526">
      <w:pPr>
        <w:ind w:firstLine="0"/>
        <w:jc w:val="center"/>
        <w:rPr>
          <w:b/>
          <w:bCs/>
          <w:sz w:val="28"/>
          <w:szCs w:val="24"/>
        </w:rPr>
      </w:pPr>
      <w:r w:rsidRPr="003D2526">
        <w:rPr>
          <w:b/>
          <w:sz w:val="28"/>
          <w:szCs w:val="24"/>
        </w:rPr>
        <w:t>VІ</w:t>
      </w:r>
      <w:r>
        <w:rPr>
          <w:sz w:val="28"/>
          <w:szCs w:val="24"/>
        </w:rPr>
        <w:t xml:space="preserve">. </w:t>
      </w:r>
      <w:r w:rsidR="00331017" w:rsidRPr="003D2526">
        <w:rPr>
          <w:b/>
          <w:bCs/>
          <w:sz w:val="28"/>
          <w:szCs w:val="24"/>
        </w:rPr>
        <w:t>Оценка эффективности реализации программы</w:t>
      </w:r>
    </w:p>
    <w:p w:rsidR="00331017" w:rsidRDefault="00331017" w:rsidP="00331017">
      <w:p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Для оценки эффективности реализации программы могут быть использованы следующие критерии:</w:t>
      </w:r>
    </w:p>
    <w:p w:rsidR="00331017" w:rsidRDefault="00331017" w:rsidP="00331017">
      <w:pPr>
        <w:pStyle w:val="a4"/>
        <w:numPr>
          <w:ilvl w:val="0"/>
          <w:numId w:val="8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отзывы работников (удовлетворенность/неудовлетворенность программой);</w:t>
      </w:r>
    </w:p>
    <w:p w:rsidR="00331017" w:rsidRDefault="00331017" w:rsidP="00331017">
      <w:pPr>
        <w:pStyle w:val="a4"/>
        <w:numPr>
          <w:ilvl w:val="0"/>
          <w:numId w:val="8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охват работников программой;</w:t>
      </w:r>
    </w:p>
    <w:p w:rsidR="00331017" w:rsidRDefault="00331017" w:rsidP="00331017">
      <w:pPr>
        <w:pStyle w:val="a4"/>
        <w:numPr>
          <w:ilvl w:val="0"/>
          <w:numId w:val="8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оценка результатов программы по созданию условий для ведения здорового образа жизни;</w:t>
      </w:r>
    </w:p>
    <w:p w:rsidR="00331017" w:rsidRDefault="00331017" w:rsidP="00331017">
      <w:pPr>
        <w:pStyle w:val="a4"/>
        <w:numPr>
          <w:ilvl w:val="0"/>
          <w:numId w:val="8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оценка достижения результатов программы.</w:t>
      </w:r>
    </w:p>
    <w:p w:rsidR="00331017" w:rsidRDefault="00331017" w:rsidP="00331017">
      <w:pPr>
        <w:pStyle w:val="a4"/>
        <w:ind w:left="1429" w:firstLine="0"/>
        <w:jc w:val="both"/>
        <w:rPr>
          <w:sz w:val="28"/>
          <w:szCs w:val="24"/>
        </w:rPr>
      </w:pPr>
    </w:p>
    <w:p w:rsidR="00331017" w:rsidRDefault="00331017"/>
    <w:sectPr w:rsidR="00331017" w:rsidSect="003310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1C3"/>
    <w:multiLevelType w:val="hybridMultilevel"/>
    <w:tmpl w:val="FCB68ED8"/>
    <w:lvl w:ilvl="0" w:tplc="73BA1EDA">
      <w:start w:val="8"/>
      <w:numFmt w:val="decimal"/>
      <w:lvlText w:val="%1."/>
      <w:lvlJc w:val="left"/>
      <w:pPr>
        <w:ind w:left="19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4738F"/>
    <w:multiLevelType w:val="multilevel"/>
    <w:tmpl w:val="1C4E453E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>
    <w:nsid w:val="272A33ED"/>
    <w:multiLevelType w:val="hybridMultilevel"/>
    <w:tmpl w:val="7A8A6A2C"/>
    <w:lvl w:ilvl="0" w:tplc="1AFCB1C8">
      <w:start w:val="1"/>
      <w:numFmt w:val="bullet"/>
      <w:lvlText w:val=""/>
      <w:lvlJc w:val="left"/>
      <w:pPr>
        <w:ind w:left="1271" w:hanging="42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4616B"/>
    <w:multiLevelType w:val="multilevel"/>
    <w:tmpl w:val="BD20EEDC"/>
    <w:lvl w:ilvl="0">
      <w:start w:val="3"/>
      <w:numFmt w:val="upperRoman"/>
      <w:lvlText w:val="%1."/>
      <w:lvlJc w:val="right"/>
      <w:pPr>
        <w:ind w:left="1571" w:hanging="360"/>
      </w:pPr>
    </w:lvl>
    <w:lvl w:ilvl="1">
      <w:start w:val="1"/>
      <w:numFmt w:val="upperRoman"/>
      <w:lvlText w:val="%2."/>
      <w:lvlJc w:val="right"/>
      <w:pPr>
        <w:ind w:left="1586" w:hanging="375"/>
      </w:pPr>
    </w:lvl>
    <w:lvl w:ilvl="2">
      <w:start w:val="1"/>
      <w:numFmt w:val="decimal"/>
      <w:isLgl/>
      <w:lvlText w:val="%1.%2.%3"/>
      <w:lvlJc w:val="left"/>
      <w:pPr>
        <w:ind w:left="1931" w:hanging="720"/>
      </w:pPr>
    </w:lvl>
    <w:lvl w:ilvl="3">
      <w:start w:val="1"/>
      <w:numFmt w:val="decimal"/>
      <w:isLgl/>
      <w:lvlText w:val="%1.%2.%3.%4"/>
      <w:lvlJc w:val="left"/>
      <w:pPr>
        <w:ind w:left="2291" w:hanging="1080"/>
      </w:pPr>
    </w:lvl>
    <w:lvl w:ilvl="4">
      <w:start w:val="1"/>
      <w:numFmt w:val="decimal"/>
      <w:isLgl/>
      <w:lvlText w:val="%1.%2.%3.%4.%5"/>
      <w:lvlJc w:val="left"/>
      <w:pPr>
        <w:ind w:left="2291" w:hanging="1080"/>
      </w:pPr>
    </w:lvl>
    <w:lvl w:ilvl="5">
      <w:start w:val="1"/>
      <w:numFmt w:val="decimal"/>
      <w:isLgl/>
      <w:lvlText w:val="%1.%2.%3.%4.%5.%6"/>
      <w:lvlJc w:val="left"/>
      <w:pPr>
        <w:ind w:left="2651" w:hanging="1440"/>
      </w:pPr>
    </w:lvl>
    <w:lvl w:ilvl="6">
      <w:start w:val="1"/>
      <w:numFmt w:val="decimal"/>
      <w:isLgl/>
      <w:lvlText w:val="%1.%2.%3.%4.%5.%6.%7"/>
      <w:lvlJc w:val="left"/>
      <w:pPr>
        <w:ind w:left="2651" w:hanging="1440"/>
      </w:p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</w:lvl>
  </w:abstractNum>
  <w:abstractNum w:abstractNumId="4">
    <w:nsid w:val="295F5D5D"/>
    <w:multiLevelType w:val="hybridMultilevel"/>
    <w:tmpl w:val="9C480B08"/>
    <w:lvl w:ilvl="0" w:tplc="8F6EFF56">
      <w:start w:val="1"/>
      <w:numFmt w:val="decimal"/>
      <w:lvlText w:val="%1."/>
      <w:lvlJc w:val="left"/>
      <w:pPr>
        <w:ind w:left="1211" w:hanging="360"/>
      </w:pPr>
      <w:rPr>
        <w:b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92135"/>
    <w:multiLevelType w:val="hybridMultilevel"/>
    <w:tmpl w:val="29BEBF90"/>
    <w:lvl w:ilvl="0" w:tplc="34F4EFDA">
      <w:start w:val="5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00EE4"/>
    <w:multiLevelType w:val="multilevel"/>
    <w:tmpl w:val="FAD43D24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</w:lvl>
    <w:lvl w:ilvl="2">
      <w:start w:val="1"/>
      <w:numFmt w:val="decimal"/>
      <w:isLgl/>
      <w:lvlText w:val="%1.%2.%3"/>
      <w:lvlJc w:val="left"/>
      <w:pPr>
        <w:ind w:left="1931" w:hanging="720"/>
      </w:pPr>
    </w:lvl>
    <w:lvl w:ilvl="3">
      <w:start w:val="1"/>
      <w:numFmt w:val="decimal"/>
      <w:isLgl/>
      <w:lvlText w:val="%1.%2.%3.%4"/>
      <w:lvlJc w:val="left"/>
      <w:pPr>
        <w:ind w:left="2291" w:hanging="1080"/>
      </w:pPr>
    </w:lvl>
    <w:lvl w:ilvl="4">
      <w:start w:val="1"/>
      <w:numFmt w:val="decimal"/>
      <w:isLgl/>
      <w:lvlText w:val="%1.%2.%3.%4.%5"/>
      <w:lvlJc w:val="left"/>
      <w:pPr>
        <w:ind w:left="2291" w:hanging="1080"/>
      </w:pPr>
    </w:lvl>
    <w:lvl w:ilvl="5">
      <w:start w:val="1"/>
      <w:numFmt w:val="decimal"/>
      <w:isLgl/>
      <w:lvlText w:val="%1.%2.%3.%4.%5.%6"/>
      <w:lvlJc w:val="left"/>
      <w:pPr>
        <w:ind w:left="2651" w:hanging="1440"/>
      </w:pPr>
    </w:lvl>
    <w:lvl w:ilvl="6">
      <w:start w:val="1"/>
      <w:numFmt w:val="decimal"/>
      <w:isLgl/>
      <w:lvlText w:val="%1.%2.%3.%4.%5.%6.%7"/>
      <w:lvlJc w:val="left"/>
      <w:pPr>
        <w:ind w:left="2651" w:hanging="1440"/>
      </w:p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</w:lvl>
  </w:abstractNum>
  <w:abstractNum w:abstractNumId="7">
    <w:nsid w:val="743D0E5E"/>
    <w:multiLevelType w:val="multilevel"/>
    <w:tmpl w:val="F7DEA2B0"/>
    <w:lvl w:ilvl="0">
      <w:start w:val="4"/>
      <w:numFmt w:val="upperRoman"/>
      <w:lvlText w:val="%1."/>
      <w:lvlJc w:val="right"/>
      <w:pPr>
        <w:ind w:left="1571" w:hanging="360"/>
      </w:pPr>
    </w:lvl>
    <w:lvl w:ilvl="1">
      <w:start w:val="5"/>
      <w:numFmt w:val="upperRoman"/>
      <w:lvlText w:val="%2."/>
      <w:lvlJc w:val="right"/>
      <w:pPr>
        <w:ind w:left="1586" w:hanging="375"/>
      </w:pPr>
    </w:lvl>
    <w:lvl w:ilvl="2">
      <w:start w:val="1"/>
      <w:numFmt w:val="decimal"/>
      <w:isLgl/>
      <w:lvlText w:val="%1.%2.%3"/>
      <w:lvlJc w:val="left"/>
      <w:pPr>
        <w:ind w:left="1931" w:hanging="720"/>
      </w:pPr>
    </w:lvl>
    <w:lvl w:ilvl="3">
      <w:start w:val="1"/>
      <w:numFmt w:val="decimal"/>
      <w:isLgl/>
      <w:lvlText w:val="%1.%2.%3.%4"/>
      <w:lvlJc w:val="left"/>
      <w:pPr>
        <w:ind w:left="2291" w:hanging="1080"/>
      </w:pPr>
    </w:lvl>
    <w:lvl w:ilvl="4">
      <w:start w:val="1"/>
      <w:numFmt w:val="decimal"/>
      <w:isLgl/>
      <w:lvlText w:val="%1.%2.%3.%4.%5"/>
      <w:lvlJc w:val="left"/>
      <w:pPr>
        <w:ind w:left="2291" w:hanging="1080"/>
      </w:pPr>
    </w:lvl>
    <w:lvl w:ilvl="5">
      <w:start w:val="1"/>
      <w:numFmt w:val="decimal"/>
      <w:isLgl/>
      <w:lvlText w:val="%1.%2.%3.%4.%5.%6"/>
      <w:lvlJc w:val="left"/>
      <w:pPr>
        <w:ind w:left="2651" w:hanging="1440"/>
      </w:pPr>
    </w:lvl>
    <w:lvl w:ilvl="6">
      <w:start w:val="1"/>
      <w:numFmt w:val="decimal"/>
      <w:isLgl/>
      <w:lvlText w:val="%1.%2.%3.%4.%5.%6.%7"/>
      <w:lvlJc w:val="left"/>
      <w:pPr>
        <w:ind w:left="2651" w:hanging="1440"/>
      </w:p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17"/>
    <w:rsid w:val="0005037F"/>
    <w:rsid w:val="00331017"/>
    <w:rsid w:val="003B0D4A"/>
    <w:rsid w:val="003D2526"/>
    <w:rsid w:val="00777ECB"/>
    <w:rsid w:val="00B9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17"/>
    <w:pPr>
      <w:spacing w:after="0" w:line="240" w:lineRule="auto"/>
      <w:ind w:firstLine="851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017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1"/>
    <w:qFormat/>
    <w:rsid w:val="00331017"/>
    <w:pPr>
      <w:ind w:left="720"/>
      <w:contextualSpacing/>
    </w:pPr>
  </w:style>
  <w:style w:type="table" w:styleId="a5">
    <w:name w:val="Table Grid"/>
    <w:basedOn w:val="a1"/>
    <w:uiPriority w:val="59"/>
    <w:rsid w:val="00331017"/>
    <w:pPr>
      <w:spacing w:after="0" w:line="240" w:lineRule="auto"/>
      <w:ind w:firstLine="851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310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503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17"/>
    <w:pPr>
      <w:spacing w:after="0" w:line="240" w:lineRule="auto"/>
      <w:ind w:firstLine="851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017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1"/>
    <w:qFormat/>
    <w:rsid w:val="00331017"/>
    <w:pPr>
      <w:ind w:left="720"/>
      <w:contextualSpacing/>
    </w:pPr>
  </w:style>
  <w:style w:type="table" w:styleId="a5">
    <w:name w:val="Table Grid"/>
    <w:basedOn w:val="a1"/>
    <w:uiPriority w:val="59"/>
    <w:rsid w:val="00331017"/>
    <w:pPr>
      <w:spacing w:after="0" w:line="240" w:lineRule="auto"/>
      <w:ind w:firstLine="851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310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503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Арюна</cp:lastModifiedBy>
  <cp:revision>2</cp:revision>
  <dcterms:created xsi:type="dcterms:W3CDTF">2024-09-25T06:23:00Z</dcterms:created>
  <dcterms:modified xsi:type="dcterms:W3CDTF">2024-09-25T06:23:00Z</dcterms:modified>
</cp:coreProperties>
</file>